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96" w:rsidRPr="00D95817" w:rsidRDefault="00E73790" w:rsidP="003F5189">
      <w:pPr>
        <w:pStyle w:val="Ttulo"/>
        <w:jc w:val="center"/>
        <w:rPr>
          <w:b/>
          <w:color w:val="000000" w:themeColor="text1"/>
          <w:sz w:val="72"/>
          <w:szCs w:val="72"/>
        </w:rPr>
      </w:pPr>
      <w:r w:rsidRPr="00D95817">
        <w:rPr>
          <w:b/>
          <w:color w:val="000000" w:themeColor="text1"/>
          <w:sz w:val="72"/>
          <w:szCs w:val="72"/>
        </w:rPr>
        <w:t>CURRÍCULO</w:t>
      </w:r>
    </w:p>
    <w:p w:rsidR="003F5189" w:rsidRPr="00D95817" w:rsidRDefault="003F5189" w:rsidP="003F5189">
      <w:pPr>
        <w:rPr>
          <w:color w:val="000000" w:themeColor="text1"/>
        </w:rPr>
      </w:pPr>
    </w:p>
    <w:p w:rsidR="00E73790" w:rsidRPr="00D95817" w:rsidRDefault="00E73790" w:rsidP="00D95817">
      <w:pPr>
        <w:pStyle w:val="Ttulo1"/>
        <w:rPr>
          <w:b/>
          <w:color w:val="000000" w:themeColor="text1"/>
        </w:rPr>
      </w:pPr>
      <w:r w:rsidRPr="00D95817">
        <w:rPr>
          <w:b/>
          <w:color w:val="000000" w:themeColor="text1"/>
        </w:rPr>
        <w:t>E</w:t>
      </w:r>
      <w:r w:rsidR="009F625F">
        <w:rPr>
          <w:b/>
          <w:color w:val="000000" w:themeColor="text1"/>
        </w:rPr>
        <w:t>RNESTO CARNEIRO PRECIADO</w:t>
      </w:r>
    </w:p>
    <w:p w:rsidR="00D95817" w:rsidRPr="00D95817" w:rsidRDefault="00D95817" w:rsidP="00D95817">
      <w:pPr>
        <w:rPr>
          <w:color w:val="000000" w:themeColor="text1"/>
        </w:rPr>
      </w:pPr>
    </w:p>
    <w:p w:rsidR="009F625F" w:rsidRDefault="009F625F" w:rsidP="009F625F">
      <w:pPr>
        <w:pStyle w:val="Ttulo1"/>
      </w:pPr>
      <w:r>
        <w:rPr>
          <w:rStyle w:val="nfase"/>
          <w:b/>
          <w:i w:val="0"/>
          <w:color w:val="000000" w:themeColor="text1"/>
          <w:u w:val="single"/>
        </w:rPr>
        <w:t>EMPREGOS</w:t>
      </w:r>
    </w:p>
    <w:p w:rsidR="009F625F" w:rsidRPr="009F625F" w:rsidRDefault="009F625F" w:rsidP="009F625F">
      <w:pPr>
        <w:pStyle w:val="PargrafodaLista"/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9F625F">
        <w:rPr>
          <w:rFonts w:ascii="Arial" w:hAnsi="Arial" w:cs="Arial"/>
          <w:color w:val="000000" w:themeColor="text1"/>
          <w:sz w:val="24"/>
          <w:szCs w:val="24"/>
          <w:lang w:val="pt-PT"/>
        </w:rPr>
        <w:t>Atualmente exerce o cargo de Geral de Informações, Análises e Execução das Transferências Financeiras Intergovernamentais da Secretaria do Tesouro Nacional do Ministério da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Fazenda</w:t>
      </w:r>
      <w:r w:rsidRPr="009F625F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E73790" w:rsidRDefault="009F625F" w:rsidP="009F625F">
      <w:pPr>
        <w:pStyle w:val="Ttulo1"/>
        <w:rPr>
          <w:rStyle w:val="nfase"/>
          <w:b/>
          <w:i w:val="0"/>
          <w:color w:val="000000" w:themeColor="text1"/>
          <w:u w:val="single"/>
        </w:rPr>
      </w:pPr>
      <w:r>
        <w:rPr>
          <w:rStyle w:val="nfase"/>
          <w:b/>
          <w:i w:val="0"/>
          <w:color w:val="000000" w:themeColor="text1"/>
          <w:u w:val="single"/>
        </w:rPr>
        <w:t>CONCURSOS PÚBLICOS</w:t>
      </w:r>
    </w:p>
    <w:p w:rsidR="00D95817" w:rsidRPr="00D95817" w:rsidRDefault="00D95817" w:rsidP="00D95817"/>
    <w:p w:rsidR="00E73790" w:rsidRDefault="009F625F" w:rsidP="00E73790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Banco do Brasil – Escriturário – 1991;</w:t>
      </w:r>
    </w:p>
    <w:p w:rsidR="009F625F" w:rsidRPr="00D95817" w:rsidRDefault="009F625F" w:rsidP="00E73790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Minsitério da Fazenda – Secretaria do Tesouro nacional – Auditor Federal de Finanças e Controle – 1996.</w:t>
      </w:r>
    </w:p>
    <w:p w:rsidR="00E73790" w:rsidRPr="00D95817" w:rsidRDefault="009F625F" w:rsidP="00D95817">
      <w:pPr>
        <w:pStyle w:val="Ttulo1"/>
        <w:rPr>
          <w:rStyle w:val="nfase"/>
          <w:b/>
          <w:i w:val="0"/>
          <w:color w:val="000000" w:themeColor="text1"/>
          <w:u w:val="single"/>
        </w:rPr>
      </w:pPr>
      <w:r>
        <w:rPr>
          <w:rStyle w:val="nfase"/>
          <w:b/>
          <w:i w:val="0"/>
          <w:color w:val="000000" w:themeColor="text1"/>
          <w:u w:val="single"/>
        </w:rPr>
        <w:t>CURSOS E SEMINÁRIOS</w:t>
      </w:r>
    </w:p>
    <w:p w:rsidR="00D95817" w:rsidRPr="00D95817" w:rsidRDefault="00D95817" w:rsidP="00D95817">
      <w:pPr>
        <w:rPr>
          <w:color w:val="000000" w:themeColor="text1"/>
        </w:rPr>
      </w:pPr>
    </w:p>
    <w:p w:rsidR="00E73790" w:rsidRDefault="00F93369" w:rsidP="00D95817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Curso de Aprimoramento em Gove</w:t>
      </w:r>
      <w:r w:rsidR="00EC640F">
        <w:rPr>
          <w:rFonts w:ascii="Arial" w:hAnsi="Arial" w:cs="Arial"/>
          <w:color w:val="000000" w:themeColor="text1"/>
          <w:sz w:val="24"/>
          <w:szCs w:val="24"/>
          <w:lang w:val="pt-PT"/>
        </w:rPr>
        <w:t>rnan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ça, Integridade e Mercado de Capitais – Inst</w:t>
      </w:r>
      <w:r w:rsidR="001A09A2">
        <w:rPr>
          <w:rFonts w:ascii="Arial" w:hAnsi="Arial" w:cs="Arial"/>
          <w:color w:val="000000" w:themeColor="text1"/>
          <w:sz w:val="24"/>
          <w:szCs w:val="24"/>
          <w:lang w:val="pt-PT"/>
        </w:rPr>
        <w:t>i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tuto Brasileiro de Governança Corporativa – IBGC – 32 horas – Brasília-DF – 09, 16, 23 e 30 de novembro de 2018;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XI Fórum Inte</w:t>
      </w:r>
      <w:r w:rsidR="00EC640F">
        <w:rPr>
          <w:rFonts w:ascii="Arial" w:hAnsi="Arial" w:cs="Arial"/>
          <w:color w:val="000000" w:themeColor="text1"/>
          <w:sz w:val="24"/>
          <w:szCs w:val="24"/>
          <w:lang w:val="pt-PT"/>
        </w:rPr>
        <w:t>restadual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Regularidade – Amapá – promovido pelo grupo de gestores das F</w:t>
      </w:r>
      <w:r w:rsidR="00EC640F">
        <w:rPr>
          <w:rFonts w:ascii="Arial" w:hAnsi="Arial" w:cs="Arial"/>
          <w:color w:val="000000" w:themeColor="text1"/>
          <w:sz w:val="24"/>
          <w:szCs w:val="24"/>
          <w:lang w:val="pt-PT"/>
        </w:rPr>
        <w:t>inanças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Estaduais – 04 e 05 de junho de 2018 - palestrante;</w:t>
      </w:r>
    </w:p>
    <w:p w:rsidR="00EC640F" w:rsidRDefault="00EC640F" w:rsidP="00EC640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X Fórum Interestadual de Regularidade – Rio de Janeiro – promovido pelo grupo de gestores das Finanças Estaduais – 07 e 08 de outubro de 2017 - palestrante;</w:t>
      </w:r>
    </w:p>
    <w:p w:rsidR="00EC640F" w:rsidRDefault="00EC640F" w:rsidP="00EC640F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IX Fórum Interestadual de Regularidade – Conselho Federal de Economia – promovido pelo grupo de gestores das Finanças Estaduais – 04 e 05 de outubro de 2016 - palestrante;</w:t>
      </w:r>
    </w:p>
    <w:p w:rsidR="00F93369" w:rsidRDefault="00EC1D2C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3º Encontro de Gestores Públicos – Conselho Regional de Contabilidade em Belém – promovido pelo Conselho Federal de Contabilidade e Tesouro Nacional</w:t>
      </w:r>
      <w:r w:rsidR="007406C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– 17 de maio de 2016 – palestrante;</w:t>
      </w:r>
    </w:p>
    <w:p w:rsidR="00F93369" w:rsidRDefault="007406C3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Programa de Desenvolvimento em Liderança e Gestão – realizado pela Fundação Dom Cabral – 3 de fevereiro a 1º de dezembro de 2015 – Workshop de leitura organizacional, Liderança pessoal, Liderança Estratégica, Mapa de contexto para processos, Projetos Estratégicos 1 e Governança e funcionamento de comitês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7406C3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Seminário Internacional “Cooperação Intergovernamental em Matéria Fiscal: Reflexões para o aperfeiçoamento do Federalismo Fiscal no Brasil” – promovido pelo Banco Interamericano de Desenvolvimento (BID), Conselho de Política Fazendáia (CONFAZ) e Comissão de Gestão Fazendária (COGEF), 21 e 22 de setembro de 2012, Brasília-DF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7406C3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lastRenderedPageBreak/>
        <w:t>1º Encontro de Gestores Públicos -  Hotel Jatiúca – Maceió/AL – promovido pelo Conselho Federal de Contabilidade e Tesouro Nacional – 19 de maio de 2015 - palestrante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 w:rsidR="007406C3">
        <w:rPr>
          <w:rFonts w:ascii="Arial" w:hAnsi="Arial" w:cs="Arial"/>
          <w:color w:val="000000" w:themeColor="text1"/>
          <w:sz w:val="24"/>
          <w:szCs w:val="24"/>
          <w:lang w:val="pt-PT"/>
        </w:rPr>
        <w:t>Formação para a carreira de Analista de Finanças e Controle – Escola de Administração fazendária – ESAF – 24 de outubro a 14 de dezembro de 2014 - palestrante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 w:rsidR="007406C3">
        <w:rPr>
          <w:rFonts w:ascii="Arial" w:hAnsi="Arial" w:cs="Arial"/>
          <w:color w:val="000000" w:themeColor="text1"/>
          <w:sz w:val="24"/>
          <w:szCs w:val="24"/>
          <w:lang w:val="pt-PT"/>
        </w:rPr>
        <w:t>Extensão em Análise de Empresas Estatais – Escola de Administração Fazendária – ESAF /12 horas aula / 5 a 14 de agosto de 2014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7406C3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Seminário Internacional – “High-Level Seminar on Fiscal Reforms” – Fundo monetário Internacional e Ministério da Fazenda </w:t>
      </w:r>
      <w:r w:rsidR="008218C8">
        <w:rPr>
          <w:rFonts w:ascii="Arial" w:hAnsi="Arial" w:cs="Arial"/>
          <w:color w:val="000000" w:themeColor="text1"/>
          <w:sz w:val="24"/>
          <w:szCs w:val="24"/>
          <w:lang w:val="pt-PT"/>
        </w:rPr>
        <w:t>da República Popular da China /Pequim /Janeiro de 2014 - palestrante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8218C8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“Seminário de Governança Corporativa para Conselheiros fiscais” – Escola de Administração Fazendária – ESAF / 4 horas aula / 5 de novembro de 2013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1A09A2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Excel avançado”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Escola de Administração Fazendária -  ESAF /20 horas aula / 30 de setembro a 4 de outubro de 2013;</w:t>
      </w:r>
    </w:p>
    <w:p w:rsidR="00F93369" w:rsidRDefault="001A09A2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“Gestão do Tempo e Produtividade” Curso de 8 horas. Christian Barbosa – CNTC / junho de 2013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1A09A2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“Como lidar com pares e superiores”, Curso de 8 horas. Pedro Mandelli – CNTC / maio de 2013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1A09A2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1ª Jornada Internacional da Gestão Pública”; Ministério do Planejamento Orçamento e Gestão – 16 horas – 11 a 13 de março de 2013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1A09A2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“Seminário Técnico de Destinação de Lucros 2012 – Empresas Estatais”; Departamento de Coordenação e Governança das Empresas Estatais / 4 horas / 29 de novembro de 2012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1A09A2" w:rsidRDefault="001A09A2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“Seminário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Internacional – 2º Encuentro de Coordinaci</w:t>
      </w:r>
      <w:r w:rsidR="00C04C9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ón Presupuestaria y Fiscal de Países de América”; INDETEC / ILPES CEPAL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/ 2</w:t>
      </w:r>
      <w:r w:rsidR="00C04C93">
        <w:rPr>
          <w:rFonts w:ascii="Arial" w:hAnsi="Arial" w:cs="Arial"/>
          <w:color w:val="000000" w:themeColor="text1"/>
          <w:sz w:val="24"/>
          <w:szCs w:val="24"/>
          <w:lang w:val="pt-PT"/>
        </w:rPr>
        <w:t>5 a 27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</w:t>
      </w:r>
      <w:r w:rsidR="00C04C9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junho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de 2012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  <w:r w:rsidR="00C04C9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Campeche México – palestrante;</w:t>
      </w:r>
    </w:p>
    <w:p w:rsidR="00F93369" w:rsidRDefault="00845901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Seminário liderança – “Arte de liderar – 5 competências essenciais” – Mario Sérgio Cortella e “Por que a gente é do jeito que a gente é” – Eduardo Ferraz – Centro de Convenções Ulysses Guimarães – 21 de julho de 2011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845901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Seminário Internacional “Transparência na Gestão Pública: Transferência de Dados pelo Padrão XBRL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Escola de Administração Fazendária Brasília, DF /16 horas / 17 e 18 de fevereiro de 2011;</w:t>
      </w:r>
    </w:p>
    <w:p w:rsidR="00F93369" w:rsidRDefault="005C1935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“Liderança só para vencedores”, Palestra Pedro Mandelli – Centro de Convenções DF / outubro de 2009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5C1935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Impacto da Lei nº 11.638/2007 no fechamento das Demonstrações Financeiras de 2008, auditório do Conselho Federal de Contabilidade Brasília, DF / 2 e 3 de fevereiro de 2009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5C1935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“Programa de Desenvolvimento Gerencial da Secretaria do Tesouro Nacional”</w:t>
      </w:r>
      <w:r w:rsidR="00F52AB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– Escola de Administração Fazendária – ESAF – módulos I a VI / 10 de março a 26 de setembro de 2008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52ABB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“Seminário Internacional de Reforma Tributária e Federalismo Fiscal”; Secretaria de Relações Institucionais da Presidência da República; 5 e 6 de março de 2008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52ABB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Seminário sobre Fundos de Pensão; Centresaf/DF/18, 25 e 26 de setembro de 2006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52ABB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Direito Societário / Centresaf / DF / 21.11, 28.11 e 05.12.2005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52ABB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lastRenderedPageBreak/>
        <w:t>Contabilidade para Conselheiros Fiscais / Centresaf / DF / 8.8.2005 16.08.2005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 w:rsidR="00F52AB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Desenvolvimento Gerencial para Implementação do Modelo de Gestão de </w:t>
      </w:r>
      <w:r w:rsidR="006A75AF">
        <w:rPr>
          <w:rFonts w:ascii="Arial" w:hAnsi="Arial" w:cs="Arial"/>
          <w:color w:val="000000" w:themeColor="text1"/>
          <w:sz w:val="24"/>
          <w:szCs w:val="24"/>
          <w:lang w:val="pt-PT"/>
        </w:rPr>
        <w:t>Desempenho; Secretaria do Tesouro Nacional / 7 e 8 de março de 2004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6A75AF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Estrutura, Análise e Interpretação de Balanços Públicos / Centresaf / Df / 15 a 24.09.2003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 w:rsidR="006A75AF">
        <w:rPr>
          <w:rFonts w:ascii="Arial" w:hAnsi="Arial" w:cs="Arial"/>
          <w:color w:val="000000" w:themeColor="text1"/>
          <w:sz w:val="24"/>
          <w:szCs w:val="24"/>
          <w:lang w:val="pt-PT"/>
        </w:rPr>
        <w:t>“Produção de Textos”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  <w:r w:rsidR="006A75AF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Centresaf/DF/20 horas/ 7 a 14.12.2004</w:t>
      </w:r>
    </w:p>
    <w:p w:rsidR="00F93369" w:rsidRDefault="006A75AF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Modelos de Previsão de Arrecadação – Centresaf / DF, 29.10 a 01.11.2002 – 15 horas / aula - aluno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6A75AF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Finanças Internacionais – Centresaf /DF, 21 a 23.11.2002 – 15 horas / aula - aluno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6A75AF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Economia da Informação e dos Incentivos – Centresaf / DF, 4 a 13.02.03 – 15 horas / aula - aluno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BF6A57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Seminário interno da Coordenação-Geral das Relações e Análise Financeira dos Estados e Municípios do Tesouro Nacional – setmbro de 2002 – 2 horas / aula – palestrante; 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</w:t>
      </w:r>
      <w:r w:rsidR="00BF6A57">
        <w:rPr>
          <w:rFonts w:ascii="Arial" w:hAnsi="Arial" w:cs="Arial"/>
          <w:color w:val="000000" w:themeColor="text1"/>
          <w:sz w:val="24"/>
          <w:szCs w:val="24"/>
          <w:lang w:val="pt-PT"/>
        </w:rPr>
        <w:t>Gestão de Desempenho – Competênciass de Desenvolvimento – Hay do Brasil Consultores 8 e 9/10/2001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 w:rsidR="008979B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Formação para a </w:t>
      </w:r>
      <w:r w:rsidR="00F365B9">
        <w:rPr>
          <w:rFonts w:ascii="Arial" w:hAnsi="Arial" w:cs="Arial"/>
          <w:color w:val="000000" w:themeColor="text1"/>
          <w:sz w:val="24"/>
          <w:szCs w:val="24"/>
          <w:lang w:val="pt-PT"/>
        </w:rPr>
        <w:t>carreira de Analista de Finanças e Controle – Escola de Administração fazendária – ESAF – junho e julho de 2001 – 16 horas/aula - palestrante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365B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“Seminário sobre Contabilidade Pública e Administração Financeira em Estados e Municípios; Escola de Administração Fazendária – ESAF / 30 e 31 de outubro de 2000;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 w:rsidR="00F365B9">
        <w:rPr>
          <w:rFonts w:ascii="Arial" w:hAnsi="Arial" w:cs="Arial"/>
          <w:color w:val="000000" w:themeColor="text1"/>
          <w:sz w:val="24"/>
          <w:szCs w:val="24"/>
          <w:lang w:val="pt-PT"/>
        </w:rPr>
        <w:t>Finanças Públicas para os técnicos estaduais – STN – Belém – Pará – janeiro de 2000 – 40 horas/aula - palestrante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365B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III 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Finanças Públicas “Programa de 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Ap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oio à Reestruturação e ao Ajuste Fiscal dos Estados” – Fundo Monetário Internacional – FMI / Escola de Administração Fazendária – ESAF – abril de 1999 – palestrante;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 w:rsidR="00F365B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Finanças Públicas “ Programa de Apoio à Reestruturação e ao Ajuste Fiscal dos Estados” </w:t>
      </w:r>
      <w:r w:rsidR="00F8168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Fundo Monetário Internacional – FMI / </w:t>
      </w:r>
      <w:r w:rsidR="00F365B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Escola de Administração Fazendária </w:t>
      </w:r>
      <w:r w:rsidR="00F81689">
        <w:rPr>
          <w:rFonts w:ascii="Arial" w:hAnsi="Arial" w:cs="Arial"/>
          <w:color w:val="000000" w:themeColor="text1"/>
          <w:sz w:val="24"/>
          <w:szCs w:val="24"/>
          <w:lang w:val="pt-PT"/>
        </w:rPr>
        <w:t>–</w:t>
      </w:r>
      <w:r w:rsidR="00F365B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ESAF</w:t>
      </w:r>
      <w:r w:rsidR="00F8168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/ março a abril de 1998 – 96 horas / aula - aluno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93369" w:rsidRDefault="00F93369" w:rsidP="00F9336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de </w:t>
      </w:r>
      <w:r w:rsidR="00F81689">
        <w:rPr>
          <w:rFonts w:ascii="Arial" w:hAnsi="Arial" w:cs="Arial"/>
          <w:color w:val="000000" w:themeColor="text1"/>
          <w:sz w:val="24"/>
          <w:szCs w:val="24"/>
          <w:lang w:val="pt-PT"/>
        </w:rPr>
        <w:t>Finanças Públicas – III etapa – “Programa de Apoio à  Reestruturação e ao Ajuste Fiscal dos Estados” Escola de Administração Fazendária – ESAF /66 horas aula e 15 min / 13 e 24 de abril de 1998;</w:t>
      </w:r>
    </w:p>
    <w:p w:rsidR="00F81689" w:rsidRDefault="00F81689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Curso de Finanças Públicas – II etapa – “Programa de Apoio à  Reestruturação e ao Ajuste Fiscal dos Estados” Escola de Administração Fazendária – ESAF /10 horas aula / 18 e 25 de abril de 1998;</w:t>
      </w:r>
    </w:p>
    <w:p w:rsidR="00F81689" w:rsidRDefault="00F81689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Curso de Finanças Públicas – II etapa – “Programa de Apoio à  Reestruturação e ao Ajuste Fiscal dos Estados”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– STN/ESAF – dezembro de 1997 – 120 horas aula - palestrante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F81689" w:rsidRDefault="00F81689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Curso de Finanças Públicas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”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- 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>Escola de Administração Fazendária – ESAF /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>106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horas aula / 1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>º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>18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>dezembro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199</w:t>
      </w:r>
      <w:r w:rsidR="00273808">
        <w:rPr>
          <w:rFonts w:ascii="Arial" w:hAnsi="Arial" w:cs="Arial"/>
          <w:color w:val="000000" w:themeColor="text1"/>
          <w:sz w:val="24"/>
          <w:szCs w:val="24"/>
          <w:lang w:val="pt-PT"/>
        </w:rPr>
        <w:t>7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273808" w:rsidRDefault="00273808" w:rsidP="0027380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“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Treinamento em Microinformática Access 7.0 – STN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”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- Escola de Administração Fazendária – ESAF /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4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0 horas aula /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30 de junho a 4 de julho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de 1997;</w:t>
      </w:r>
    </w:p>
    <w:p w:rsidR="00273808" w:rsidRDefault="00273808" w:rsidP="00273808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lastRenderedPageBreak/>
        <w:t>“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Workshop – Sensibilização para a Qualidade e Participação na Administração Pública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”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Ministério da Administração e Reforma do Estado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/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4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d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abril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1997;</w:t>
      </w:r>
    </w:p>
    <w:p w:rsidR="00273808" w:rsidRDefault="00273808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Seminário Nacional de Dirigentes do Controle Interno – DICON – Senado Federal – março de 1997 </w:t>
      </w:r>
      <w:r w:rsidR="00B90777">
        <w:rPr>
          <w:rFonts w:ascii="Arial" w:hAnsi="Arial" w:cs="Arial"/>
          <w:color w:val="000000" w:themeColor="text1"/>
          <w:sz w:val="24"/>
          <w:szCs w:val="24"/>
          <w:lang w:val="pt-PT"/>
        </w:rPr>
        <w:t>–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participante</w:t>
      </w:r>
      <w:r w:rsidR="00B90777">
        <w:rPr>
          <w:rFonts w:ascii="Arial" w:hAnsi="Arial" w:cs="Arial"/>
          <w:color w:val="000000" w:themeColor="text1"/>
          <w:sz w:val="24"/>
          <w:szCs w:val="24"/>
          <w:lang w:val="pt-PT"/>
        </w:rPr>
        <w:t>;</w:t>
      </w:r>
    </w:p>
    <w:p w:rsidR="00B90777" w:rsidRDefault="00B90777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Seminário sobre o Programa de Qualidade e Participação na Adminsitração Pública – Ministério da Administração Federal e Reforma do Estado – MARE – abril de 1997 – participante;</w:t>
      </w:r>
    </w:p>
    <w:p w:rsidR="00B90777" w:rsidRDefault="00B90777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Curso de Formação para a carreira de Analista de Finanças e Controle – Escola de Administraçao fazendária – ESAF – novembro e dezembro de 1996 – 240 horas/aula – aluno;</w:t>
      </w:r>
    </w:p>
    <w:p w:rsidR="00B90777" w:rsidRDefault="00B90777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Curso de Matématica Financeira aplicada – Banco do Brasil – janeiro de 1994 – aluno;</w:t>
      </w:r>
    </w:p>
    <w:p w:rsidR="00B90777" w:rsidRDefault="00B90777" w:rsidP="00B90777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Curso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para consultores na área de seguros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– Banco do Brasil –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setembro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199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3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– aluno;</w:t>
      </w:r>
    </w:p>
    <w:p w:rsidR="00B90777" w:rsidRDefault="00B90777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Programa de Liderança para Altos Executivos – Escola de Gestão Pública e ambiental da Universidade de Indiana – 40 horas – agosto de 2019; </w:t>
      </w:r>
    </w:p>
    <w:p w:rsidR="00B90777" w:rsidRDefault="00B90777" w:rsidP="00F8168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Seminário de Finanças dos Entes Subnacionais – 6 horas – Secretaria do Tesouro Nacional </w:t>
      </w:r>
      <w:r w:rsidR="00162013">
        <w:rPr>
          <w:rFonts w:ascii="Arial" w:hAnsi="Arial" w:cs="Arial"/>
          <w:color w:val="000000" w:themeColor="text1"/>
          <w:sz w:val="24"/>
          <w:szCs w:val="24"/>
          <w:lang w:val="pt-PT"/>
        </w:rPr>
        <w:t>–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162013">
        <w:rPr>
          <w:rFonts w:ascii="Arial" w:hAnsi="Arial" w:cs="Arial"/>
          <w:color w:val="000000" w:themeColor="text1"/>
          <w:sz w:val="24"/>
          <w:szCs w:val="24"/>
          <w:lang w:val="pt-PT"/>
        </w:rPr>
        <w:t>agosto de 2019; e</w:t>
      </w:r>
    </w:p>
    <w:p w:rsidR="00F82056" w:rsidRPr="00162013" w:rsidRDefault="00162013" w:rsidP="00162013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Mesa Redonda Internacional – 2 hora – ENAP – fevereiro de 2020.</w:t>
      </w:r>
      <w:bookmarkStart w:id="0" w:name="_GoBack"/>
      <w:bookmarkEnd w:id="0"/>
    </w:p>
    <w:p w:rsidR="00480A7F" w:rsidRPr="00D95817" w:rsidRDefault="009F625F" w:rsidP="00D95817">
      <w:pPr>
        <w:pStyle w:val="Ttulo1"/>
        <w:rPr>
          <w:rStyle w:val="nfase"/>
          <w:b/>
          <w:i w:val="0"/>
          <w:color w:val="000000" w:themeColor="text1"/>
          <w:u w:val="single"/>
        </w:rPr>
      </w:pPr>
      <w:r>
        <w:rPr>
          <w:rStyle w:val="nfase"/>
          <w:b/>
          <w:i w:val="0"/>
          <w:color w:val="000000" w:themeColor="text1"/>
          <w:u w:val="single"/>
        </w:rPr>
        <w:t>IDIOMAS</w:t>
      </w:r>
    </w:p>
    <w:p w:rsidR="00480A7F" w:rsidRPr="009F625F" w:rsidRDefault="009F625F" w:rsidP="00F93369">
      <w:pPr>
        <w:pStyle w:val="PargrafodaLista"/>
        <w:numPr>
          <w:ilvl w:val="0"/>
          <w:numId w:val="5"/>
        </w:numPr>
        <w:spacing w:after="0" w:line="30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F625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Inglês – Proficiency – Kaplan International English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–</w:t>
      </w:r>
      <w:r w:rsidRPr="009F625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Washington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D.C. – 10/27/18 TO 11/28/14</w:t>
      </w:r>
      <w:r w:rsidR="00480A7F" w:rsidRPr="009F625F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480A7F" w:rsidRPr="009F625F" w:rsidRDefault="009F625F" w:rsidP="00F93369">
      <w:pPr>
        <w:pStyle w:val="PargrafodaLista"/>
        <w:numPr>
          <w:ilvl w:val="0"/>
          <w:numId w:val="5"/>
        </w:numPr>
        <w:spacing w:after="0" w:line="30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F625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Inglês – Advantage Course – </w:t>
      </w:r>
      <w:proofErr w:type="spellStart"/>
      <w:r w:rsidRPr="009F625F">
        <w:rPr>
          <w:rFonts w:ascii="Arial" w:hAnsi="Arial" w:cs="Arial"/>
          <w:color w:val="000000" w:themeColor="text1"/>
          <w:sz w:val="24"/>
          <w:szCs w:val="24"/>
          <w:lang w:val="en-US"/>
        </w:rPr>
        <w:t>Brigton</w:t>
      </w:r>
      <w:proofErr w:type="spellEnd"/>
      <w:r w:rsidRPr="009F625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nd Hove School of English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Brigton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Inglaterra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outubro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1989 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março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1990 – 360 horas/aula</w:t>
      </w:r>
      <w:r w:rsidR="00F9336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; e </w:t>
      </w:r>
    </w:p>
    <w:p w:rsidR="009E79AC" w:rsidRPr="00D95817" w:rsidRDefault="009F625F" w:rsidP="00F93369">
      <w:pPr>
        <w:pStyle w:val="PargrafodaLista"/>
        <w:numPr>
          <w:ilvl w:val="0"/>
          <w:numId w:val="5"/>
        </w:numPr>
        <w:spacing w:after="0" w:line="30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Inglês – Formado pelo Indepen</w:t>
      </w:r>
      <w:r w:rsidR="00F93369">
        <w:rPr>
          <w:rFonts w:ascii="Arial" w:hAnsi="Arial" w:cs="Arial"/>
          <w:color w:val="000000" w:themeColor="text1"/>
          <w:sz w:val="24"/>
          <w:szCs w:val="24"/>
          <w:lang w:val="pt-PT"/>
        </w:rPr>
        <w:t>dent British Institute – IBI.</w:t>
      </w:r>
    </w:p>
    <w:p w:rsidR="0096573A" w:rsidRPr="00D95817" w:rsidRDefault="0096573A" w:rsidP="00D95817">
      <w:pPr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E73790" w:rsidRPr="00D95817" w:rsidRDefault="00E73790" w:rsidP="00CF32D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73790" w:rsidRPr="00D95817" w:rsidSect="003F518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011A"/>
    <w:multiLevelType w:val="hybridMultilevel"/>
    <w:tmpl w:val="3EA23274"/>
    <w:lvl w:ilvl="0" w:tplc="0416000F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0C14"/>
    <w:multiLevelType w:val="hybridMultilevel"/>
    <w:tmpl w:val="14AEB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0756"/>
    <w:multiLevelType w:val="hybridMultilevel"/>
    <w:tmpl w:val="CFAC9E96"/>
    <w:lvl w:ilvl="0" w:tplc="EDFA1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C1A58"/>
    <w:multiLevelType w:val="hybridMultilevel"/>
    <w:tmpl w:val="CFAC9E96"/>
    <w:lvl w:ilvl="0" w:tplc="EDFA1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70676"/>
    <w:multiLevelType w:val="hybridMultilevel"/>
    <w:tmpl w:val="C1D80DFE"/>
    <w:lvl w:ilvl="0" w:tplc="302C9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C3533"/>
    <w:multiLevelType w:val="hybridMultilevel"/>
    <w:tmpl w:val="2B76A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A5ECF"/>
    <w:multiLevelType w:val="hybridMultilevel"/>
    <w:tmpl w:val="EF504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D5"/>
    <w:rsid w:val="00074EFC"/>
    <w:rsid w:val="00162013"/>
    <w:rsid w:val="001A09A2"/>
    <w:rsid w:val="001D636B"/>
    <w:rsid w:val="00273808"/>
    <w:rsid w:val="003C1946"/>
    <w:rsid w:val="003F5189"/>
    <w:rsid w:val="00416853"/>
    <w:rsid w:val="00480A7F"/>
    <w:rsid w:val="005C1935"/>
    <w:rsid w:val="006A75AF"/>
    <w:rsid w:val="007406C3"/>
    <w:rsid w:val="008218C8"/>
    <w:rsid w:val="00845901"/>
    <w:rsid w:val="008979B2"/>
    <w:rsid w:val="008C6BA9"/>
    <w:rsid w:val="00942EFB"/>
    <w:rsid w:val="0096573A"/>
    <w:rsid w:val="00983396"/>
    <w:rsid w:val="009E79AC"/>
    <w:rsid w:val="009F625F"/>
    <w:rsid w:val="00A13A61"/>
    <w:rsid w:val="00B07A95"/>
    <w:rsid w:val="00B63B2A"/>
    <w:rsid w:val="00B90777"/>
    <w:rsid w:val="00BF6A57"/>
    <w:rsid w:val="00C04C93"/>
    <w:rsid w:val="00CF32D5"/>
    <w:rsid w:val="00D95817"/>
    <w:rsid w:val="00E73790"/>
    <w:rsid w:val="00EC1D2C"/>
    <w:rsid w:val="00EC2931"/>
    <w:rsid w:val="00EC640F"/>
    <w:rsid w:val="00F23063"/>
    <w:rsid w:val="00F365B9"/>
    <w:rsid w:val="00F52ABB"/>
    <w:rsid w:val="00F81689"/>
    <w:rsid w:val="00F82056"/>
    <w:rsid w:val="00F93369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5751"/>
  <w15:chartTrackingRefBased/>
  <w15:docId w15:val="{EFDFD77C-6B40-4D1B-8ED7-D3901D5B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25F"/>
  </w:style>
  <w:style w:type="paragraph" w:styleId="Ttulo1">
    <w:name w:val="heading 1"/>
    <w:basedOn w:val="Normal"/>
    <w:next w:val="Normal"/>
    <w:link w:val="Ttulo1Char"/>
    <w:uiPriority w:val="9"/>
    <w:qFormat/>
    <w:rsid w:val="00D95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5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58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3790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3F51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5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95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958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58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95817"/>
    <w:rPr>
      <w:rFonts w:eastAsiaTheme="minorEastAsia"/>
      <w:color w:val="5A5A5A" w:themeColor="text1" w:themeTint="A5"/>
      <w:spacing w:val="15"/>
    </w:rPr>
  </w:style>
  <w:style w:type="character" w:styleId="nfase">
    <w:name w:val="Emphasis"/>
    <w:basedOn w:val="Fontepargpadro"/>
    <w:uiPriority w:val="20"/>
    <w:qFormat/>
    <w:rsid w:val="00D95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1366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Costa de Assuncao</dc:creator>
  <cp:keywords/>
  <dc:description/>
  <cp:lastModifiedBy>Mariana Costa de Assuncao</cp:lastModifiedBy>
  <cp:revision>24</cp:revision>
  <dcterms:created xsi:type="dcterms:W3CDTF">2023-07-06T18:58:00Z</dcterms:created>
  <dcterms:modified xsi:type="dcterms:W3CDTF">2023-07-07T13:05:00Z</dcterms:modified>
</cp:coreProperties>
</file>